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5B0D3B">
        <w:rPr>
          <w:rFonts w:ascii="Arial" w:hAnsi="Arial" w:cs="Arial"/>
          <w:b/>
        </w:rPr>
        <w:t>6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5B0D3B">
        <w:rPr>
          <w:rFonts w:ascii="Arial" w:hAnsi="Arial" w:cs="Arial"/>
          <w:b/>
        </w:rPr>
        <w:t>Thurs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  <w:r w:rsidR="00697EA0">
        <w:rPr>
          <w:rFonts w:ascii="Arial" w:hAnsi="Arial" w:cs="Arial"/>
          <w:b/>
        </w:rPr>
        <w:t>/ Heavy Rain 1 hour delay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p w:rsidR="006A3DE0" w:rsidRDefault="006A3DE0" w:rsidP="00A41134">
      <w:pPr>
        <w:rPr>
          <w:rFonts w:ascii="Arial" w:hAnsi="Arial" w:cs="Arial"/>
          <w:b/>
        </w:rPr>
      </w:pP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</w:t>
      </w:r>
      <w:r w:rsidR="007E3491">
        <w:t xml:space="preserve"> design for piping system has been finalized. Estimated completion date 15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6A3DE0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3616BC" w:rsidRPr="006A3DE0">
        <w:t>was</w:t>
      </w:r>
      <w:r w:rsidR="0087087A" w:rsidRPr="006A3DE0">
        <w:t xml:space="preserve"> shipped </w:t>
      </w:r>
      <w:r w:rsidR="003616BC" w:rsidRPr="006A3DE0">
        <w:t>27</w:t>
      </w:r>
      <w:r w:rsidR="0087087A" w:rsidRPr="006A3DE0">
        <w:t xml:space="preserve"> Sept 2010</w:t>
      </w:r>
      <w:r w:rsidR="008A65A9" w:rsidRPr="006A3DE0">
        <w:t xml:space="preserve"> from Sedalia.</w:t>
      </w:r>
      <w:r w:rsidR="003616BC" w:rsidRPr="006A3DE0">
        <w:t xml:space="preserve"> ETA </w:t>
      </w:r>
      <w:r w:rsidR="007E3491" w:rsidRPr="006A3DE0">
        <w:t>Guanta 8 October 2010</w:t>
      </w:r>
      <w:r w:rsidR="003616BC" w:rsidRPr="006A3DE0">
        <w:t>.</w:t>
      </w:r>
      <w:r w:rsidR="007E3491" w:rsidRPr="006A3DE0">
        <w:t xml:space="preserve"> ETA Site 12 October 2010.</w:t>
      </w:r>
    </w:p>
    <w:p w:rsidR="003A433F" w:rsidRPr="003616BC" w:rsidRDefault="003A433F" w:rsidP="00D276AA">
      <w:pPr>
        <w:rPr>
          <w:b/>
        </w:rPr>
      </w:pPr>
    </w:p>
    <w:p w:rsidR="008A65A9" w:rsidRPr="00397237" w:rsidRDefault="00595BF5" w:rsidP="008A65A9">
      <w:pPr>
        <w:pStyle w:val="ListParagraph"/>
        <w:numPr>
          <w:ilvl w:val="0"/>
          <w:numId w:val="31"/>
        </w:numPr>
        <w:jc w:val="both"/>
        <w:rPr>
          <w:b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97237">
        <w:rPr>
          <w:b/>
        </w:rPr>
        <w:t>Water treatment &amp; gas compressor MCC’s</w:t>
      </w:r>
      <w:r w:rsidR="00397237">
        <w:rPr>
          <w:b/>
        </w:rPr>
        <w:t xml:space="preserve"> are being inspected for compliance to design drawings and compatibility with the equipment shipped.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3616BC" w:rsidRPr="006A3DE0" w:rsidRDefault="008A65A9" w:rsidP="00B0352D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7E3491">
        <w:t xml:space="preserve">power and control cable. </w:t>
      </w:r>
      <w:r w:rsidR="007E3491" w:rsidRPr="006A3DE0">
        <w:rPr>
          <w:b/>
          <w:i/>
        </w:rPr>
        <w:t xml:space="preserve">Anticipated </w:t>
      </w:r>
      <w:r w:rsidR="006A3DE0" w:rsidRPr="006A3DE0">
        <w:rPr>
          <w:b/>
          <w:i/>
        </w:rPr>
        <w:t xml:space="preserve">air </w:t>
      </w:r>
      <w:r w:rsidR="007E3491" w:rsidRPr="006A3DE0">
        <w:rPr>
          <w:b/>
          <w:i/>
        </w:rPr>
        <w:t xml:space="preserve">cable delivery </w:t>
      </w:r>
      <w:r w:rsidR="006A3DE0" w:rsidRPr="006A3DE0">
        <w:rPr>
          <w:b/>
          <w:i/>
        </w:rPr>
        <w:t>arrived from Miami to Valencia on 5 October 2010. Customs clearance expected to be complete early 6 October 2010.</w:t>
      </w:r>
    </w:p>
    <w:p w:rsidR="0025611E" w:rsidRPr="0025611E" w:rsidRDefault="0025611E" w:rsidP="0025611E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6A3DE0" w:rsidRPr="00363B9B" w:rsidRDefault="006A3DE0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  <w:r w:rsidR="00000D2C">
        <w:t>/Install Yard Stone</w:t>
      </w:r>
    </w:p>
    <w:p w:rsidR="007C2DBA" w:rsidRPr="003616BC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Erect </w:t>
      </w:r>
      <w:r w:rsidR="006F45E8">
        <w:t>Control Bldg.</w:t>
      </w:r>
    </w:p>
    <w:p w:rsidR="00511986" w:rsidRPr="00511986" w:rsidRDefault="00511986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6A3DE0">
        <w:t>–</w:t>
      </w:r>
      <w:r w:rsidR="00B9467B">
        <w:t xml:space="preserve"> </w:t>
      </w:r>
      <w:r w:rsidR="000451EA">
        <w:t>Forms and r</w:t>
      </w:r>
      <w:r w:rsidR="00193E20">
        <w:t>einforcing at Waste Water Treat</w:t>
      </w:r>
      <w:r w:rsidR="000451EA">
        <w:t>ment Bldg</w:t>
      </w:r>
    </w:p>
    <w:p w:rsidR="00B9467B" w:rsidRPr="00B9467B" w:rsidRDefault="00B9467B" w:rsidP="00B9467B">
      <w:pPr>
        <w:ind w:left="135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2261D2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>GT 100 – Install flush for Turbine Lube oil</w:t>
      </w:r>
    </w:p>
    <w:p w:rsidR="002261D2" w:rsidRPr="000756ED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>GT 200</w:t>
      </w:r>
      <w:r w:rsidR="000756ED">
        <w:t xml:space="preserve"> </w:t>
      </w:r>
      <w:r>
        <w:t xml:space="preserve">- Install exhaust </w:t>
      </w:r>
      <w:r w:rsidR="000756ED">
        <w:t>expansion joint</w:t>
      </w:r>
    </w:p>
    <w:p w:rsidR="000756ED" w:rsidRPr="006D799E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>GT 200 – Reinstall all hoses at Turbine flush</w:t>
      </w:r>
    </w:p>
    <w:p w:rsidR="001C0505" w:rsidRPr="00EB7359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Liquid Fuel piping</w:t>
      </w:r>
    </w:p>
    <w:p w:rsidR="00EB7359" w:rsidRPr="001C0505" w:rsidRDefault="00EB7359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piping on the closed cooling water</w:t>
      </w:r>
    </w:p>
    <w:p w:rsidR="001C0505" w:rsidRPr="003A4A53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Instrument Air Piping</w:t>
      </w:r>
    </w:p>
    <w:p w:rsidR="003A4A53" w:rsidRPr="00520966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filters in the inlet system</w:t>
      </w:r>
    </w:p>
    <w:p w:rsidR="00520966" w:rsidRDefault="003A4A53" w:rsidP="00520966">
      <w:pPr>
        <w:pStyle w:val="ListParagraph"/>
        <w:numPr>
          <w:ilvl w:val="2"/>
          <w:numId w:val="24"/>
        </w:numPr>
      </w:pPr>
      <w:r>
        <w:t>GT 300 – Verify alignment cooling water system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3A4A53">
        <w:t>Perform checks on alignment of the turbine base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E61131">
        <w:t xml:space="preserve"> </w:t>
      </w:r>
      <w:r w:rsidR="00EB7359">
        <w:t>–</w:t>
      </w:r>
      <w:r>
        <w:t xml:space="preserve"> </w:t>
      </w:r>
      <w:r w:rsidR="00EB7359">
        <w:t>Extending drain on exhaust</w:t>
      </w:r>
    </w:p>
    <w:p w:rsidR="00520966" w:rsidRPr="000756ED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E61131">
        <w:t xml:space="preserve">- </w:t>
      </w:r>
      <w:r>
        <w:t xml:space="preserve">Install Gas lube oil lines </w:t>
      </w:r>
    </w:p>
    <w:p w:rsidR="000756ED" w:rsidRPr="003616BC" w:rsidRDefault="000756ED" w:rsidP="00DD4BAD">
      <w:pPr>
        <w:pStyle w:val="ListParagraph"/>
        <w:numPr>
          <w:ilvl w:val="2"/>
          <w:numId w:val="24"/>
        </w:numPr>
        <w:rPr>
          <w:b/>
        </w:rPr>
      </w:pPr>
      <w:r>
        <w:t>GT 300 – Complete punch list</w:t>
      </w:r>
    </w:p>
    <w:p w:rsidR="00FF29C0" w:rsidRPr="000756ED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gas line supports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0756ED">
        <w:t>Air System</w:t>
      </w:r>
      <w:r w:rsidR="00E93C66">
        <w:t xml:space="preserve">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Terminate flow switches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Mount and terminate CO2 push button dumps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6D799E">
        <w:t xml:space="preserve">- </w:t>
      </w:r>
      <w:r>
        <w:t xml:space="preserve">Install </w:t>
      </w:r>
      <w:r w:rsidR="00FF29C0">
        <w:t>C</w:t>
      </w:r>
      <w:r>
        <w:t>onduit</w:t>
      </w:r>
      <w:r w:rsidR="00FF29C0">
        <w:t xml:space="preserve"> and Cable tray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8680A">
        <w:t>Inspecting Water Treatment &amp; Gas Compressor MCC for compliance with design documents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5B2B0F" w:rsidRPr="0049128E" w:rsidRDefault="005B2B0F" w:rsidP="0049128E">
      <w:pPr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lastRenderedPageBreak/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511986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</w:p>
    <w:p w:rsidR="00697EA0" w:rsidRDefault="00697EA0" w:rsidP="00697EA0">
      <w:pPr>
        <w:pStyle w:val="ListParagraph"/>
      </w:pPr>
    </w:p>
    <w:p w:rsidR="00697EA0" w:rsidRPr="00441AA9" w:rsidRDefault="00697EA0" w:rsidP="00A967D0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441AA9">
        <w:rPr>
          <w:b/>
          <w:i/>
        </w:rPr>
        <w:t xml:space="preserve">The cooling water </w:t>
      </w:r>
      <w:r w:rsidR="00441AA9">
        <w:rPr>
          <w:b/>
          <w:i/>
        </w:rPr>
        <w:t xml:space="preserve">circulation </w:t>
      </w:r>
      <w:r w:rsidRPr="00441AA9">
        <w:rPr>
          <w:b/>
          <w:i/>
        </w:rPr>
        <w:t xml:space="preserve">pumps </w:t>
      </w:r>
      <w:r w:rsidR="008D58CA" w:rsidRPr="00441AA9">
        <w:rPr>
          <w:b/>
          <w:i/>
        </w:rPr>
        <w:t>are scheduled to ship on 13 October 2010</w:t>
      </w:r>
      <w:r w:rsidR="00441AA9" w:rsidRPr="00441AA9">
        <w:rPr>
          <w:b/>
          <w:i/>
        </w:rPr>
        <w:t>. Anticipated ETA Site is 25 October 2010. These pumps service both the gas compressors and GT 100 and 200.</w:t>
      </w:r>
      <w:r w:rsidR="00441AA9">
        <w:rPr>
          <w:b/>
          <w:i/>
        </w:rPr>
        <w:t xml:space="preserve"> Delivery will impact start up schedule.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215D7" w:rsidRDefault="005215D7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6D799E" w:rsidRDefault="00193E20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2276475" cy="3419475"/>
            <wp:effectExtent l="19050" t="0" r="9525" b="0"/>
            <wp:docPr id="2" name="Picture 1" descr="IMG_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9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Utility Bldg. Cable Pulls</w:t>
      </w: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3" name="Picture 4" descr="Fotos 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tos 0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Water Transfer Pump Foundation &amp;Piping</w:t>
      </w: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F8F" w:rsidRDefault="00FC7F8F" w:rsidP="00993F9C">
      <w:r>
        <w:separator/>
      </w:r>
    </w:p>
  </w:endnote>
  <w:endnote w:type="continuationSeparator" w:id="0">
    <w:p w:rsidR="00FC7F8F" w:rsidRDefault="00FC7F8F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F8F" w:rsidRDefault="00FC7F8F" w:rsidP="00993F9C">
      <w:r>
        <w:separator/>
      </w:r>
    </w:p>
  </w:footnote>
  <w:footnote w:type="continuationSeparator" w:id="0">
    <w:p w:rsidR="00FC7F8F" w:rsidRDefault="00FC7F8F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B9467B" w:rsidTr="00993F9C">
      <w:tc>
        <w:tcPr>
          <w:tcW w:w="4428" w:type="dxa"/>
        </w:tcPr>
        <w:p w:rsidR="00B9467B" w:rsidRDefault="00B9467B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B9467B" w:rsidRDefault="00B9467B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B9467B" w:rsidRDefault="00B9467B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B9467B" w:rsidRDefault="00B9467B">
          <w:pPr>
            <w:pStyle w:val="Header"/>
          </w:pPr>
        </w:p>
      </w:tc>
    </w:tr>
  </w:tbl>
  <w:p w:rsidR="00B9467B" w:rsidRDefault="00B9467B">
    <w:pPr>
      <w:pStyle w:val="Header"/>
    </w:pPr>
  </w:p>
  <w:p w:rsidR="00B9467B" w:rsidRDefault="00B946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4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2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8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4"/>
  </w:num>
  <w:num w:numId="18">
    <w:abstractNumId w:val="18"/>
  </w:num>
  <w:num w:numId="19">
    <w:abstractNumId w:val="33"/>
  </w:num>
  <w:num w:numId="20">
    <w:abstractNumId w:val="17"/>
  </w:num>
  <w:num w:numId="21">
    <w:abstractNumId w:val="10"/>
  </w:num>
  <w:num w:numId="22">
    <w:abstractNumId w:val="35"/>
  </w:num>
  <w:num w:numId="23">
    <w:abstractNumId w:val="36"/>
  </w:num>
  <w:num w:numId="24">
    <w:abstractNumId w:val="20"/>
  </w:num>
  <w:num w:numId="25">
    <w:abstractNumId w:val="14"/>
  </w:num>
  <w:num w:numId="26">
    <w:abstractNumId w:val="7"/>
  </w:num>
  <w:num w:numId="27">
    <w:abstractNumId w:val="29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0"/>
  </w:num>
  <w:num w:numId="36">
    <w:abstractNumId w:val="3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485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5611E"/>
    <w:rsid w:val="00262996"/>
    <w:rsid w:val="002642BC"/>
    <w:rsid w:val="00264940"/>
    <w:rsid w:val="00266C19"/>
    <w:rsid w:val="00272485"/>
    <w:rsid w:val="00272CF2"/>
    <w:rsid w:val="00282AB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11986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169BD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24D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36678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4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15DB4-05B6-40BA-9CF1-DDFDC246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2010-10-08T14:37:00Z</dcterms:created>
  <dcterms:modified xsi:type="dcterms:W3CDTF">2010-10-08T14:37:00Z</dcterms:modified>
</cp:coreProperties>
</file>